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C7" w:rsidRPr="002646E3" w:rsidRDefault="00B859C7" w:rsidP="00B859C7">
      <w:pPr>
        <w:rPr>
          <w:rFonts w:ascii="Times New Roman" w:hAnsi="Times New Roman" w:cs="Times New Roman"/>
          <w:b/>
          <w:sz w:val="24"/>
          <w:szCs w:val="24"/>
        </w:rPr>
      </w:pPr>
      <w:r w:rsidRPr="002646E3">
        <w:rPr>
          <w:rFonts w:ascii="Times New Roman" w:hAnsi="Times New Roman" w:cs="Times New Roman"/>
          <w:b/>
          <w:sz w:val="24"/>
          <w:szCs w:val="24"/>
        </w:rPr>
        <w:t>Инструкция для теста РНЖ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Придумай и нарисуй несуществующее животное. Это должно быть животное, которого никогда раньше не было ни в сказках, ни в фильмах, ни в мультфильмах, ни в мифах, нигде-нигде.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Материалы: лист А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>, карандаш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После того как рисунок РНЖ будет готов задайте вопросы испытуемому. По ответам Вы сможете глубже понять человека: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Как это животное будет называться? Придумай для него несуществующее название.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Это мальчик или девочка? Сколько ему лет? Это ребенок или взрослый?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Где оно живет? С кем? Есть ли у него семья?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Что оно ест? Что пьет?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Как проходит его день? Чем оно занимается?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Есть ли у него друзья? Кто? Как они дружат? (что делают?)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Есть ли у него враги? Кто? Почему и как они враждуют?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Каково ему живется? Счастливо ли оно?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Представь, что твое несуществующее животное встретило доброго волшебника. И добрый волшебник говорит ему: «Я могу исполнить 3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самых заветных желания. Что бы оно загадало?»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БОльшую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информацию нам дает первичное впечатление от рисунка РНЖ, эмоциональное впечатление. Но иногда, когда мы ориентируемся на детали, мы не видим главного.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На что в первую очередь мы обращаем внимание до того, как начинаем анализировать отдельные части тела? Мы должны увидеть формальные аспекты рисунка: «как» нарисован рисунок больше чем «что». «Что» - сознательная установка, а «как» - не всегда контролируется. «Как» это размер рисунка, графические особенности линий, поворот и эмоциональное восприятие рисунка - 4 аспекта, которые позволяют нам анализировать рисунок.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Размер рисунка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Размер рисунка - больше 2/3 - крупный, меньше 1/3 - маленький. Большой рисунок отражает импульсивность и плохой эмоциональный контроль, часто характерен для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гипоэмоциональных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личностей. Если при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рисунок небрежный (незавершенные части, плохая состыковка) то это повторяет гипотезу расторможенности. Если же рисунок большой, но тщательный (рисовался не небрежно и не в спешке), то тогда это отражение любовного отношения к себе, чувства собственной значимости и субъективной величины собственного «Я» для себя и тогда это может коррелировать с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демонстративностью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(или с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lastRenderedPageBreak/>
        <w:t>паранойяльностью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, но тогда он должен быть ригидным и тяжеловесным).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всегда проявляется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стремлению к красоте рисунка.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Небольшой рисунок может свидетельствовать о хорошем контроле, но тогда это должно проявляться в аккуратном, маленьком, компактном рисунке. Если есть дополнительное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запачкивание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и штриховки, то мы понимаем, что тут есть тревожность и тогда это проявление неуверенности в себе и негативной самооценке и это мы с большей степенью можем принять, когда он находится в верхнем, левом углу.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Повернутость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рисунка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Бывают интересные сочетания, когда рисунок сдвинут в одну сторону, но повернут в противоположную (оно понимает, что нужно двигаться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вперед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и видит будущее, но ему трудно и он боится). Есть тенденция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переспекулировать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, поэтому если есть другие подтверждающие данные, то такую интерпретацию можно оставить. И опять же, левшей в этом смысле мы не интерпретируем.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Графический аспект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Характер линий рисунка - самый главный критерий, по которому мы выявляем тревожных или состояние тревоги.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 xml:space="preserve">Не одна линия, а состоящие из множества маленьких, коротеньких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пунктирчиков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Многократное обведение это тоже тревожность - он не уверен, хорошо ли он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нарисовал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и он пытается исправить. Или это навязчивое состояние, когда он не может успокоиться и все время обводит.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Слабый нажим или паутинная, еле видная линия - либо человек очень уставший, астеничный, утомленный и это одно. Или это может быть проявление закрытости - он хочет, чтобы его животное было минимально видно. А еще это неуверенность в собственном «Я» и это отражается в слабой линии животного - он точно не знает, какой он и расплывается в тумане. То есть он может быть больной, неуверенный в собственном «Я»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закрытым.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Сильный нажим - агрессия и нужно проверять выпуклости на той стороне.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Опять же важно иметь в виду, художник человек или нет - если у него набита рука, то он лишние штриховки будет делать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потому что он тревожен, а потому что так надо.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Целостность контура - если контур очень хорошо обведен и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подчеркнут это означает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, что человек защищает свое внутреннее пространство. Если разрывы в контуре животного существуют, то предполагается, что в некоторых аспектах есть слияние, смешение внешнего и внутреннего или нарушение границ - может быть человек очень сильно зависимым от средовых воздействий или человек полностью сливается с социумом и не чувствует собственное «Я». Есть какая-то «волосатость», но мы понимаем, что нет границ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внешним и внутренним. Но бывают разрывы, связанные со спешкой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гипоманиакальностью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- человек очень спешит.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Эмоция при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рисунка - важно интуитивное восприятие рисунка и ощущение его целостности и гармоничности. Расплывчатость, бесформенность это также аспект общего </w:t>
      </w:r>
      <w:r w:rsidRPr="002646E3">
        <w:rPr>
          <w:rFonts w:ascii="Times New Roman" w:hAnsi="Times New Roman" w:cs="Times New Roman"/>
          <w:sz w:val="24"/>
          <w:szCs w:val="24"/>
        </w:rPr>
        <w:lastRenderedPageBreak/>
        <w:t xml:space="preserve">впечатления и аргумент в пользу нецелостности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неструктурированности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, нет собственного «Я», ощущение нечеткости и неопределенности.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СИМВОЛИЧЕСКОЕ ЗНАЧЕНИЕ РАЗНЫХ ЧАСТЕЙ ЛИСТА</w:t>
      </w:r>
      <w:bookmarkStart w:id="0" w:name="_GoBack"/>
      <w:bookmarkEnd w:id="0"/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ОБЯЗАТЕЛЬНЫЕ АТРИБУТЫ РИСУНКА В НОРМЕ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По тексту-описанию животное должно относиться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примерно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тои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̆ же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возрастнои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группе, что и сам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испытуемыи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̆, иметь тот же пол и размножаться половым путем (примеры отклонений: размножение делением, почкованием и спорами);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Неприемлемы рисунки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людеи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или человекоподобных животных – это признак патологии (пример: кот в деловом костюме и с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сигарои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–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реальныи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рисунок больного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шизофрениеи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̆; также шизофреники очень часто рисуют кентавров, гоблинов,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гаргулии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и прочее «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» – все это может рассматриваться как признаки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большои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патологии);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На рисунке должно быть только одно животное: наличие нескольких животных говорит о нарушении границ «Я»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неудовлетвореннои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потребности в симбиотических связях, близких отношениях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эмоциональнои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привязанности.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Такои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человек не способен воспринимать себя в отрыве от какого-то другого живого существа.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Другои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неблагоприятныи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сценарий – изображение животного с детенышем (как вариант – сумчатое типа кенгуру): это признак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выраженнои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психастении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яркои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тревожности на уровне психопатии;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Расположение сенсорных органов где-то кроме головы можно рассматривать как отклонение (пример: ухо на коленке). Если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испытуемыи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рисует только голову животного и говорит «это портрет» – это плохо: налицо нарушение схемы тела,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травмированность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области развития; Рисунок по качеству должен быть похож на живое; В норме животное должно быть млекопитающим (примеры отклонений: птички, рыбки и прочие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тараканчики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); персонажи вроде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Робота-Полицейского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и Терминатора, на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фильмах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о которых успело вырасти несколько поколений. В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этои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связи, толковать наличие неживых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деталеи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как однозначное отклонение целесообразно только в том случае, когда вашему испытуемому более 30 лет;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Необходимо оценить, насколько банальным/творческим является рисунок: дело в том, что банальные рисунки неинформативны и говорят разве что о банальности мышления и неспособности 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творческои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деятельности. Примеры «банальных» рисунков: конь с крыльями, кот с заячьими ушами, пес с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рыбьеи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головои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Очень важно первое впечатление от рисунка, эмоциональная реакция на изображенное животное. В целом всех животных можно поделить на угрожающих, угрожаемых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нейтральных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. Например: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если животное вызвало у вас смех, то впору вспомнить </w:t>
      </w:r>
      <w:proofErr w:type="spellStart"/>
      <w:proofErr w:type="gramStart"/>
      <w:r w:rsidRPr="002646E3">
        <w:rPr>
          <w:rFonts w:ascii="Times New Roman" w:hAnsi="Times New Roman" w:cs="Times New Roman"/>
          <w:sz w:val="24"/>
          <w:szCs w:val="24"/>
        </w:rPr>
        <w:t>Фреи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>̆да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и его тезис о том, что чувство юмора – один из лучших защитных механизмов психики;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если рисунок вызывает неприятие и отторжение – скорее всего, его автор обладает чертами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паранойяльнои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личности;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lastRenderedPageBreak/>
        <w:t xml:space="preserve">    если вам хочется защитить и обогреть животное, оно кажется несчастным и трогательно-нелепым – вероятнее всего, автором был представитель одного из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подтипов;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если животное не вызывает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эмоций – чаще всего у такого испытуемого нет ярко выраженного характера.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Обращайте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внимание на силу нажима карандаша: он бывает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сильныи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среднии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слабыи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̆. В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крайних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случаях наблюдается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продавленность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линий. Сила нажима напрямую связана с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моторикои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̆, через которую на бумагу транслируются внутреннее напряжение и фрустрация испытуемого. Сильно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варьирующийся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нажим может выступать признаком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неустойчивого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психопата. Слишком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слабыи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нажим – признак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астенизации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, потери сил, подавленности, и (часто) – депрессии.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АНАЛИЗ РАССКАЗА ПО РНЖ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1. Возраст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A. Отнесение к одному из четырех возрастов: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детскии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молодои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зрелыи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старыи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̆; Насколько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субъективныи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психологическии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возраст соответствует реальному возрасту испытуемого, в каком из возрастных периодов он локализует свое «Я»;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B. Продолжительность жизни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Диагностичным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является констатация долгожительства и особенно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вечнои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или почти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вечнои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жизни, например: «Он живет давно, сам не знает когда родился и когда умрет, наверно, это будет очень не скоро». Это может означать понижение тревожности за счет символического ухода от реальности, постановки себя вне законов материального мира. Может быть характерно для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шизоидов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2. Среда обитания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Горы (труднодоступные), пустыня, лес (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густои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труднопроходимыи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̆), пещера, нора, подземелье. Стремление к уединенности или чувство одиночества; иногда ощущение угрозы, потребность спрятаться.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Водная стихия. Стремление вернуться в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первичныи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бульон, в материнскую утробу, в примитивную среду обитания, где растворены и находятся в готовом состоянии все необходимые для жизни вещества;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Другая планета, другое измерение. Стремление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уйти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реальнои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жизни, чувство неудовлетворенности жизнью и стремление полностью ее изменить;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Воздух, небо. Оторванность от реальности, мечтательность, непрактичность;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Обитание сразу в нескольких средах. Тревожность, компенсаторное приписывание животному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сверхприспособленности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, т. е. возможности функционирования в любых условиях.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lastRenderedPageBreak/>
        <w:t xml:space="preserve">    Наличие или отсутствие дома (симптоматично указывает ли субъект самостоятельно на это)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Отсутствие дома – ощущение неприкаянности, чувство незащищенности;</w:t>
      </w:r>
      <w:proofErr w:type="gramEnd"/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Наличие дома – важность этого конструкта для субъекта, значимость понятия дома, домашнего очага,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своеи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территории, на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которои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безопасно, уютно и т. п.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Городскои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дом (квартира) – идентификация с животным, приближение к себе, к своему миру.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​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3. Питание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Плотоядныи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- выраженная агрессивность;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Вегетарианец - отрицание агрессии, подчеркнутое миролюбие;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Питается воздухом,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энергиеи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̆, светом, мыслями -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шизоидность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, оторванность от реальности, подчеркивание нематериальности, духовности;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 xml:space="preserve">Питается растворенными в среде питательными веществами - уход от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активнои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результативнои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деятельности, утомление, астения, депрессивные тенденции);</w:t>
      </w:r>
      <w:proofErr w:type="gramEnd"/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4. Общение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Одинок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или в стае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B. Много или мало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представителеи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данного вида. Если мало, а то и вообще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такои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– чувство одиночества, непонятности, непохожести на других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.;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2646E3">
        <w:rPr>
          <w:rFonts w:ascii="Times New Roman" w:hAnsi="Times New Roman" w:cs="Times New Roman"/>
          <w:sz w:val="24"/>
          <w:szCs w:val="24"/>
        </w:rPr>
        <w:t>C. Отношения с сородичами: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позитивное отношение, стремление помочь;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негативное отношение, чувство раздражения;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соревновательные мотивы, конкуренция;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независимость, индивидуализм, стремление отгородиться;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есть ли совместная деятельность (охота, игры, просто общение, воспитание потомства, охрана территории)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есть ли потребность в защите со стороны более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>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отмечаются ли отношения с родителями (в каком ключе)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5. Враги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lastRenderedPageBreak/>
        <w:t xml:space="preserve">    отрицание существования врагов (подчеркнутое миролюбие, отрицание агрессии, вытеснение тревожности);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ощущает себя объектом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потенциальнои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агрессии: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пассивная защита – прячется, маскируется, убегает, и т. п.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активная защита –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защитно-агрессивен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>, т. е. защищает территорию, нападает, если нарушили границу;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открытая агрессия –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первыи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на всех нападает;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6. Времяпрепровождение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какои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вид активности тратится большая часть времени (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предпочитаемыи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образ жизни).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 xml:space="preserve">Работа; животное занимает активную жизненную позицию, реализуется в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результативнои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деятельности (либо «ходит на работу» – прямая идентификация, либо занимается жизненно-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важнои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деятельностью (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добычеи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пищи,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защитои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дома) - практичность, реалистичность, стремление к самореализации, активность</w:t>
      </w:r>
      <w:proofErr w:type="gramEnd"/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Удовлетворение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физиологических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функций(«питается, спит, болеет, ленится») - регрессия, уход от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активнои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деятельности, избегание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активности, возможно депрессивные тенденции, «уход в болезнь».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Общение с себе подобными,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активныи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отдых, путешествия, игр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экстраверсия, незрелость, инфантилизм;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Отсутствие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внешнеи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деятельности, созерцание, размышления, эстетическая направленность - уход от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активнои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деятельности - характерно для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тревожных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и шизоидных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личностеи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Воспитание потомства - значимость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этои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тематики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Размножение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A. Половое размножение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 xml:space="preserve">Либо делается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специальныи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акцент на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чувственнои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стороне общения между полами, брачных играх и т. п., либо раскрываются чувства к противоположному полу (любовь, верность, забота, потребность в защите); В обоих случаях вероятна значимость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сексуальнои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или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любовнои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сфер жизни, возможны актуальные нерешенные проблемы в этих областях, некоторая фиксация на них, но не вытеснение.</w:t>
      </w:r>
      <w:proofErr w:type="gramEnd"/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На половое размножение указывается, но мимоходом, нет специального акцентирования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сексуальнои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тематики; - вероятно, что сексуальная тема просто незначима;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Упор делается на функции размножения; иногда конта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отивоположным полом сводится лишь 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этои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функции и воспитанию потомства; - либо избегание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сексуальнои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r w:rsidRPr="002646E3">
        <w:rPr>
          <w:rFonts w:ascii="Times New Roman" w:hAnsi="Times New Roman" w:cs="Times New Roman"/>
          <w:sz w:val="24"/>
          <w:szCs w:val="24"/>
        </w:rPr>
        <w:lastRenderedPageBreak/>
        <w:t xml:space="preserve">тематики в силу проблем в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этои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сфере, либо особая значимость темы размножения – стремление иметь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B. Предлагаются альтернативные половому способы размножения самовоспроизведение (почкование, клонирование, самооплодотворение и т. п.); участие противоположного пола исключается,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точнее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отрицается само его существование; - явные проблемы в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интимнои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сфере;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C. Фантастические способы размножения: самозарождение, возникновение из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солнечнои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энергии, из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мыслеи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̆, эмоций; вообще отрицание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самои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возможности размножения, утверждение уникальности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невоспроизводимости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данного животного; - помимо избегания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болезненнои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темы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сексуальных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отношений, это может означать подчеркивание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собственнои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неповторимости, уникальности, неподверженности законам материального мира.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ОСНОВНЫЕ ДЕТАЛИ ПО РНЖ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Глаза, рот, голова, шея - в глазах очень важно обращать внимание на наличие или отсутствие зрачков, рот важно смотреть есть он или нет. Глаза - человек смотрит, наблюдает информацию и обратный контакт он не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выражать. И рот, помимо питания, это средство самовыражения. Отсутствие зрачков - плохой показатель, отрицательное отношение к самому проведению тестирования, человек не хочет смотреть на мир и на нас. Ощущение бездушия, мертвенности, как будто бы у него нет души и личностного начала. Есть интерпретация, что это глубокая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шизоидность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самоотчуждение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, отсутствие контакта с самим собой, у других - сильное вытеснение - когда большая часть содержания недоступна для самого себя. И более легкая интерпретация - неконтактность и негативное отношение к внешнему миру, он не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чтобы и мы смотрели ему в глаза и сам смотреть также не хочет (и тогда пустые зрачки или темные очки или зачеркнуто).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В профиль рисунки - уход от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общения, тогда как когда животное на нас - контакт.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Большую информацию нам дает первичное впечатление от рисунка, эмоциональное впечатление. Но иногда, когда мы ориентируемся на детали, мы не видим главного.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Разные ноги - признак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шизоидности</w:t>
      </w:r>
      <w:proofErr w:type="spellEnd"/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Горб - или уродство или комплекс или груз,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которыи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тащит на себе человек (груз прошлого, тяжесть на душе)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На что в первую очередь мы обращаем внимание до того, как начинаем анализировать отдельные части тела? Мы должны увидеть формальные аспекты рисунка: «как» нарисован рисунок больше чем «что». «Что» - сознательная установка, а «как» - не всегда контролируется. «Как» это размер рисунка, графические особенности линий, поворот и эмоциональное восприятие рисунка - 4 аспекта, которые позволяют нам анализировать рисунок.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Эмоция при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рисунка - важно интуитивное восприятие рисунка и ощущение его целостности и гармоничности. Расплывчатость, бесформенность это также аспект общего </w:t>
      </w:r>
      <w:r w:rsidRPr="002646E3">
        <w:rPr>
          <w:rFonts w:ascii="Times New Roman" w:hAnsi="Times New Roman" w:cs="Times New Roman"/>
          <w:sz w:val="24"/>
          <w:szCs w:val="24"/>
        </w:rPr>
        <w:lastRenderedPageBreak/>
        <w:t xml:space="preserve">впечатления и аргумент в пользу нецелостности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неструктурированности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, нет собственного «Я», ощущение нечеткости и неопределенности.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Глаза, рот, голова, шея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• В глазах очень важно обращать внимание на наличие или отсутствие зрачков, рот важно смотреть есть он или нет. Глаза - человек смотрит, наблюдает информацию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обратныи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контакт он не хочет выражать.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• Рот, помимо питания, это средство самовыражения.• Отсутствие зрачков -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плохои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показатель, отрицательное отношение к самому проведению тестирования, человек не хочет смотреть на мир и на нас. Ощущение бездушия, мертвенности, как будто бы у него нет души и личностного начала. Есть интерпретация, что это глубокая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шизоидность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самоотчуждение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, отсутствие контакта с самим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собои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̆, у других - сильное вытеснение - когда большая часть содержания недоступна для самого себя. И более легкая интерпретация - неконтактность и негативное отношение к внешнему миру, он не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чтобы и мы смотрели ему в глаза и сам смотреть также не хочет (и тогда пустые зрачки или темные очки или зачеркнуто).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Название РНЖ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Бессмысленно-звуковые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шизоидныи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признак;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Название с уменьшительным суффиксом (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зайчишка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) - инфантилизм;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Повторяющиеся слоги (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...) - инфантилизм;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Претензия на эрудицию - демонстративные черты;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Рациональное название - рационализации как способ защиты;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Искусственныи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способ анализа - наличие идентификации;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Попробовать подобрать аналогичное слово, похожее по звучанию;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Наличие идентификации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негативнои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- кол-во отрицательных прилагательных в разговоре (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какои</w:t>
      </w:r>
      <w:proofErr w:type="spellEnd"/>
      <w:proofErr w:type="gramStart"/>
      <w:r w:rsidRPr="002646E3">
        <w:rPr>
          <w:rFonts w:ascii="Times New Roman" w:hAnsi="Times New Roman" w:cs="Times New Roman"/>
          <w:sz w:val="24"/>
          <w:szCs w:val="24"/>
        </w:rPr>
        <w:t>̆-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кривои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получился,... Не то...) много, как он выглядит -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тревожныи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тип;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Голова животного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В символическом виде отвечает за разум, эрудицию и когнитивные функции. В норме голова должна быть одна: многоголовое животное – признак расщепления и наличия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разнонаправленных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тенденций в жизни испытуемого, что чревато неврозами. Часто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такои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рисунок говорит о шизофрении – само слово «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схизофрения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Схизофрения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-психическое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расстройство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, характеризующееся ухудшением восприятия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окружающеи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действительности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значительнои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дисфункциеи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это абсолютно тоже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что и шизофрения.) в буквальном переводе означает «расщепление»;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Туловище РНЖ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вместилищем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желании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>̆ и влечений;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крупное туловище в сочетании с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маленькои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головои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– признак преобладания желаний над разумом;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полное отсутствие туловища (головоногое животное) – признак инфантильности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особои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травмированности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сферы желаний и влечений, а также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явнои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сексуальнои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неудовлетворенности.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Головоногих часто рисуют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шизоиды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и женщины-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истероиды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, но если творения первых в большинстве случаев не вызывают приязни, то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истероиды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могут нарисовать очень милого мехового «колобка» с бантиком – так они проявляют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штриховка/пятна/узоры на туловище –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недифференциированная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опасливость: человек постоянно находится «на взводе»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мониторит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признаки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внешнеи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угрозы, готов отвечать повышением тревоги на любую внешнюю стимуляцию;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маскировка «чтоб враги не съели» – признак тревожности;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декоративные элементы без функционала –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ОБЩАЯ СЕМАНТИКА ЭЛЕМЕНТОВ РИСУНКА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Толстое пузо с пупком – у женщин впрямую обозначает комплекс неполноценности по поводу собственного веса (даже если ваша испытуемая весит 40 кг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этом случае дополнительно можно говорить об искажении схемы тела);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Туловище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неопределеннои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формы (например, тело змеи) – говорит о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малодифференциированности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когнитивнои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простоте личности;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Конечности (особенно нижние) отвечают сразу за 3 функции: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опора;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передвижение как развитие в самом широком смысле;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характер присоединения ног к туловищу отвечает за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рассуждениями и выводами (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идеальныи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вариант – это когда ноги непосредственно «вытекают» из туловища; а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явныи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разрыв между туловищем и ногами –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плохои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сценарий)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отсутствие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верхних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конечности или руки, убранные за спину говорят об ощущении беспомощности (причем это не обязательно соответствует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действительности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);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крылья могут иметь разные функции (в зависимости от того, как они расположены):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    рисунок смотрит на вас «анфас», а сзади распростерты крылья – это говорит о тенденции вытеснять других и занимать много жизненного пространства;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    массивные крылья, направленные вбок или вверх – это знак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хорошеи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фантазии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творческои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активности;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lastRenderedPageBreak/>
        <w:t xml:space="preserve">            сложенные крылья – аналог опущенных рук: у человека есть творческие способности, но он их не применяет;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    несоразмерные крылья (например, бегемот с крылышками мотылька) – признак того, что человек безосновательно придает повышенное значение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собственнои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креативности.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руки с прорисованными пальцами – если автор мужчина, то этот признак можно впрямую толковать как наличие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развитых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ручных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способностеи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̆. К испытуемым-женщинам это не относится;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глаза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с прорисовкой радужки отвечают за страхи (это довольно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распространенныи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вариант, потому как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страхи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в общем-то есть у всех);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пустые глаза без зрачков либо точечный зрачок часто рисуются шизоидными испытуемыми. Это – признак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эмоциональнои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сухости и холодности;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ресницы подчеркивают принадлежность человека к собственному полу и отвечают за заинтересованность в восхищении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собственнои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внешностью со стороны окружающих;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нос фаллической формы или хобот можно впрямую толковать как признак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сексуальнои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озабоченности;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рот может иметь разное значение: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приоткрытыи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формы с зубами – признак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вербальнои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агрессии: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такои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человек вероятнее всего огрызается, хамит и ехидничает;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приоткрытыи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зачерненныи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рот говорит о легкости образования страхов и фобий самого разного рода (типично для тревожных невротиков);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закрытыи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рот – это показатель нежелания выдавать информацию о себе;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улыбающийся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рот может говорить о хорошем актуальном эмоциональном состоянии человека (при условии, что это именно улыбка, а не вымученная гримаса или оскал);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губы – как правило, говорят о чувственности и сексапильности;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усы/борода: это вторичные мужские половые признаки, следовательно, наличие их на женском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рисунке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должно насторожить диагноста. Если усы рисует мужчина – это подчеркивание принадлежности к своему полу, демонстрация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выраженнои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уши отвечают за заинтересованность в информации о себе: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открытая ушная раковина – признак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сильнои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заинтересованности в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такои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информации;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полуприкрытое ухо как у спаниеля или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зайца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– человек готов слышать только то, что он хочет слышать;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lastRenderedPageBreak/>
        <w:t xml:space="preserve">        отсутствие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ушеи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= отсутствие заинтересованности в сторонних оценках.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Выступающие элементы на голове (корона, прическа, рога) должны толковаться исходя из приписываемого функционала – нужно спрашивать испытуемого, для чего животному та или иная часть. Если явного функционала нет, то нужно смотреть на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внешнии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вид элементов: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пикообразные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и зубчатые формы – признак агрессии;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явно декоративные элементы (например, </w:t>
      </w:r>
      <w:proofErr w:type="spellStart"/>
      <w:proofErr w:type="gramStart"/>
      <w:r w:rsidRPr="002646E3">
        <w:rPr>
          <w:rFonts w:ascii="Times New Roman" w:hAnsi="Times New Roman" w:cs="Times New Roman"/>
          <w:sz w:val="24"/>
          <w:szCs w:val="24"/>
        </w:rPr>
        <w:t>чёлка</w:t>
      </w:r>
      <w:proofErr w:type="spellEnd"/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) – демонстрация принадлежности к собственному полу и общая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головнои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убор –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возможныи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страх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сой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ума (довольно типичная фобия среди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представителеи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тревожного типа);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рога, копыта,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панцырь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, щетина, иглы, жало, когти – признаки агрессии. Их можно поделить на 2 категории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направленные вверх – это знак агрессии против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вышестоящих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(родители, начальство, государство);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направленные вниз – говорят о страхе осмеяния или осуждения;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шея не обладает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выраженнои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семантическои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функциеи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̆, однако в целом принято рассматривать ее как элемент,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соединяющии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голову (разум) с туловищем (влечениями). Здесь тоже возможны варианты: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отсутствие шеи говорит о том, что человек не ощущает наличие проблемы контроля разума над влечением (даже если она есть);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    длинная шея – проблемы с контролем разума над влечениями (особенно, если на шею повязан галстук, удавка или просто нанесена какая-то штриховка). Это может быть как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сверхконтроль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, так и недостаток контроля;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ШТРИХОВКА: самые запачканные, «черные» и заштрихованные места в символическом виде отражают особое напряжение, которое существует в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даннои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области. Очень часто заштрихованным оказывается низ живота и область половых органов: у женщин это может означать гинекологические проблемы (в т. Ч. Бесплодие) либо беременность, а у мужчин – страх импотенции или даже онкологических заболеваний (рак простаты);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ПРОРИСОВАННАЯ ЖЕНСКАЯ ГРУДЬ С СОСКАМИ –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крайне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редкии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элемент на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которыи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может иметь очень разное символическое значение (от банального подчеркивания принадлежности к своему полу до переживания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перенесеннои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операции по удалению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злокачественнои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опухоли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молочнои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железы). Диагност должен соблюдать предельную аккуратность и корректность при интерпретации таких элементов;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ХВОСТ – интересная деталь, имеющая много вариантов интерпретации: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хвост направлен справа вверх: человек одобряет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lastRenderedPageBreak/>
        <w:t xml:space="preserve">    хвост направлен справа вниз: человек НЕ одобряет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хвост направлен слева вверх: человек одобряет собственные мысли и чувства;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хвост направлен слева вниз: человек НЕ одобряет собственные мысли и чувства – это очень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плохои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признак,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говорящии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о самоотвержении и нелюбви к себе, склонности обесценивать собственные чувства;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хвост расположен справа горизонтально: у человека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устойчивая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адекватная самооценка. То же самое – если имеем «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заячии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хвостик»;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завернутыи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или «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поросячии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̆» хвостик –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неустойчивая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самооценка и особая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травмированность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именно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этои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области. Здесь важно направление хвоста. У испытуемых, нарисовавших своим животным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подобныи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хвост, имеет смысл посмотреть на результаты по первым четырем шкалам в Методике исследования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(МИС), которые оценивают самооценку человека;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павлинии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хвост позади фигуры: хвастовство 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завышенныи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уровень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притязании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>̆ и завышенная самооценка;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рыбии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или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раздвоенныи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хвост –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неустойчивая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самооценка;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РИСУНКИ МУЖСКИХ ПОЛОВЫХ ОРГАНОВ – как правило, это т. Н. «шизофреническая шутка»: шизофреники очень часто рисуют член с глазками в попытке шокировать общественность в лице ничего не подозревающего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психодиагноста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ЖЕНСКИЕ ПОЛОВЫЕ ОРГАНЫ – в случае появления этого элемента на рисунках за авторством мужчин можно смело говорить о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грубои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патологии;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>ШЕРСТЬ – известна среди диагностов как «текстура сексуальности»;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КИСТОЧКИ – подчеркивают особую значимость той части тела, 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которои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они пририсованы. Их часто рисуют на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ушах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(вариант а-ля рысь) и на хвостах. Если кисточка пририсована к вздернутому хвосту, то можно говорить о значимости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устойчивои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самооценки (при условии, что это именно кисточка, а не булава трицератопса – если нарисована булава с колючками, то налицо агрессивная защита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собственнои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̆ самооценки);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БОЛЬШОЕ КОЛИЧЕСТВО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НЕФУНКЦИОНАЛЬНЫХ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/ МАЛОФУНКЦИОНАЛЬНЫХ ДЕТАЛЕЙ – признак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. О том же может говорить штриховка. Испытуемые с художественным или архитектурным образованием иногда начинают увлекаться деталями – это возможное проявление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однои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из черт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паранояльного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психотипа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>;</w:t>
      </w: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</w:p>
    <w:p w:rsidR="00B859C7" w:rsidRPr="002646E3" w:rsidRDefault="00B859C7" w:rsidP="00B859C7">
      <w:pPr>
        <w:rPr>
          <w:rFonts w:ascii="Times New Roman" w:hAnsi="Times New Roman" w:cs="Times New Roman"/>
          <w:sz w:val="24"/>
          <w:szCs w:val="24"/>
        </w:rPr>
      </w:pPr>
      <w:r w:rsidRPr="002646E3">
        <w:rPr>
          <w:rFonts w:ascii="Times New Roman" w:hAnsi="Times New Roman" w:cs="Times New Roman"/>
          <w:sz w:val="24"/>
          <w:szCs w:val="24"/>
        </w:rPr>
        <w:t xml:space="preserve">ЖИВОТНОЕ ТИПА «ТЯНИ-ТОЛКАЙ» (например,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котопѐс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) – говорит о наличии у человека двух разнонаправленных тенденций. Нужно смотреть на размеры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каждои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из голов – они </w:t>
      </w:r>
      <w:proofErr w:type="gramStart"/>
      <w:r w:rsidRPr="002646E3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2646E3">
        <w:rPr>
          <w:rFonts w:ascii="Times New Roman" w:hAnsi="Times New Roman" w:cs="Times New Roman"/>
          <w:sz w:val="24"/>
          <w:szCs w:val="24"/>
        </w:rPr>
        <w:t xml:space="preserve"> говорят о силе той или </w:t>
      </w:r>
      <w:proofErr w:type="spellStart"/>
      <w:r w:rsidRPr="002646E3">
        <w:rPr>
          <w:rFonts w:ascii="Times New Roman" w:hAnsi="Times New Roman" w:cs="Times New Roman"/>
          <w:sz w:val="24"/>
          <w:szCs w:val="24"/>
        </w:rPr>
        <w:t>инои</w:t>
      </w:r>
      <w:proofErr w:type="spellEnd"/>
      <w:r w:rsidRPr="002646E3">
        <w:rPr>
          <w:rFonts w:ascii="Times New Roman" w:hAnsi="Times New Roman" w:cs="Times New Roman"/>
          <w:sz w:val="24"/>
          <w:szCs w:val="24"/>
        </w:rPr>
        <w:t xml:space="preserve">̆ тенденции, а также на выражение лиц этих голов. В общем и целом такое животное демонстрирует наличие состояния глубокого невроза – это как минимум; </w:t>
      </w:r>
    </w:p>
    <w:p w:rsidR="00B92780" w:rsidRPr="002646E3" w:rsidRDefault="00B92780" w:rsidP="00B859C7">
      <w:pPr>
        <w:rPr>
          <w:rFonts w:ascii="Times New Roman" w:hAnsi="Times New Roman" w:cs="Times New Roman"/>
          <w:sz w:val="24"/>
          <w:szCs w:val="24"/>
        </w:rPr>
      </w:pPr>
    </w:p>
    <w:sectPr w:rsidR="00B92780" w:rsidRPr="0026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FF"/>
    <w:rsid w:val="002646E3"/>
    <w:rsid w:val="00284DFF"/>
    <w:rsid w:val="00531E40"/>
    <w:rsid w:val="00B859C7"/>
    <w:rsid w:val="00B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4081</Words>
  <Characters>23267</Characters>
  <Application>Microsoft Office Word</Application>
  <DocSecurity>0</DocSecurity>
  <Lines>193</Lines>
  <Paragraphs>54</Paragraphs>
  <ScaleCrop>false</ScaleCrop>
  <Company/>
  <LinksUpToDate>false</LinksUpToDate>
  <CharactersWithSpaces>27294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</dc:creator>
  <cp:keywords/>
  <dc:description/>
  <cp:lastModifiedBy>shk</cp:lastModifiedBy>
  <cp:revision>4</cp:revision>
  <dcterms:created xsi:type="dcterms:W3CDTF">2018-10-26T08:18:00Z</dcterms:created>
  <dcterms:modified xsi:type="dcterms:W3CDTF">2018-10-26T11:28:00Z</dcterms:modified>
</cp:coreProperties>
</file>